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DBA0" w14:textId="77777777" w:rsidR="0008630E" w:rsidRDefault="0008630E" w:rsidP="00DE22D0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75691B" w14:textId="7386FBFD" w:rsidR="00CC3D38" w:rsidRPr="006077B1" w:rsidRDefault="00E1775F" w:rsidP="00DE22D0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</w:rPr>
      </w:pPr>
      <w:r w:rsidRPr="006077B1">
        <w:rPr>
          <w:rFonts w:ascii="Times New Roman" w:hAnsi="Times New Roman" w:cs="Times New Roman"/>
          <w:b/>
        </w:rPr>
        <w:t xml:space="preserve">ТЕХНОЛОГИЧЕСКАЯ ИНСТРУКЦИЯ ПО НАНЕСЕНИЮ </w:t>
      </w:r>
    </w:p>
    <w:p w14:paraId="47E686D7" w14:textId="77181FC0" w:rsidR="009E3CAA" w:rsidRPr="006077B1" w:rsidRDefault="00865D08" w:rsidP="006077B1">
      <w:pPr>
        <w:spacing w:after="120"/>
        <w:jc w:val="center"/>
        <w:rPr>
          <w:rFonts w:ascii="Times New Roman" w:hAnsi="Times New Roman" w:cs="Times New Roman"/>
          <w:b/>
        </w:rPr>
      </w:pPr>
      <w:r w:rsidRPr="006077B1">
        <w:rPr>
          <w:rFonts w:ascii="Times New Roman" w:hAnsi="Times New Roman" w:cs="Times New Roman"/>
          <w:b/>
        </w:rPr>
        <w:t>CERTA молотковая краска по металлу и ржавчине 3в1</w:t>
      </w:r>
    </w:p>
    <w:p w14:paraId="5A596613" w14:textId="0B97A67D" w:rsidR="005B73C2" w:rsidRPr="006077B1" w:rsidRDefault="00E1775F" w:rsidP="006077B1">
      <w:pPr>
        <w:jc w:val="both"/>
        <w:rPr>
          <w:rFonts w:ascii="Times New Roman" w:hAnsi="Times New Roman" w:cs="Times New Roman"/>
        </w:rPr>
      </w:pPr>
      <w:r w:rsidRPr="006077B1">
        <w:rPr>
          <w:rFonts w:ascii="Times New Roman" w:hAnsi="Times New Roman" w:cs="Times New Roman"/>
          <w:b/>
        </w:rPr>
        <w:t>Общие положения</w:t>
      </w:r>
      <w:proofErr w:type="gramStart"/>
      <w:r w:rsidR="006077B1" w:rsidRPr="006077B1">
        <w:rPr>
          <w:rFonts w:ascii="Times New Roman" w:hAnsi="Times New Roman" w:cs="Times New Roman"/>
          <w:b/>
        </w:rPr>
        <w:t xml:space="preserve">: </w:t>
      </w:r>
      <w:r w:rsidRPr="006077B1">
        <w:rPr>
          <w:rFonts w:ascii="Times New Roman" w:hAnsi="Times New Roman" w:cs="Times New Roman"/>
        </w:rPr>
        <w:t>Для</w:t>
      </w:r>
      <w:proofErr w:type="gramEnd"/>
      <w:r w:rsidRPr="006077B1">
        <w:rPr>
          <w:rFonts w:ascii="Times New Roman" w:hAnsi="Times New Roman" w:cs="Times New Roman"/>
        </w:rPr>
        <w:t xml:space="preserve"> </w:t>
      </w:r>
      <w:r w:rsidR="00050284" w:rsidRPr="006077B1">
        <w:rPr>
          <w:rFonts w:ascii="Times New Roman" w:hAnsi="Times New Roman" w:cs="Times New Roman"/>
        </w:rPr>
        <w:t xml:space="preserve">защитно-декоративной отделки изделий, полученных с помощью ковки, штамповки, литья из чугуна, железа, стали, цветных металлов и их сплавов. </w:t>
      </w:r>
      <w:r w:rsidR="005B73C2" w:rsidRPr="006077B1">
        <w:rPr>
          <w:rFonts w:ascii="Times New Roman" w:hAnsi="Times New Roman" w:cs="Times New Roman"/>
        </w:rPr>
        <w:t>Базовые цвета:</w:t>
      </w:r>
      <w:r w:rsidR="002D2824" w:rsidRPr="006077B1">
        <w:rPr>
          <w:rFonts w:ascii="Times New Roman" w:hAnsi="Times New Roman" w:cs="Times New Roman"/>
        </w:rPr>
        <w:t xml:space="preserve"> </w:t>
      </w:r>
      <w:r w:rsidR="007A1823" w:rsidRPr="006077B1">
        <w:rPr>
          <w:rFonts w:ascii="Times New Roman" w:hAnsi="Times New Roman" w:cs="Times New Roman"/>
        </w:rPr>
        <w:t>черный, шоколад, графит, серебристо-серый, золотой, коричнево-миндальный</w:t>
      </w:r>
      <w:r w:rsidR="005B73C2" w:rsidRPr="006077B1">
        <w:rPr>
          <w:rFonts w:ascii="Times New Roman" w:hAnsi="Times New Roman" w:cs="Times New Roman"/>
        </w:rPr>
        <w:t>.</w:t>
      </w:r>
      <w:r w:rsidR="00780065" w:rsidRPr="006077B1">
        <w:rPr>
          <w:rFonts w:ascii="Times New Roman" w:hAnsi="Times New Roman" w:cs="Times New Roman"/>
        </w:rPr>
        <w:t xml:space="preserve"> </w:t>
      </w:r>
    </w:p>
    <w:p w14:paraId="4617A5A2" w14:textId="4EF27464" w:rsidR="00DD0F58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6077B1">
        <w:rPr>
          <w:rFonts w:ascii="Times New Roman" w:hAnsi="Times New Roman" w:cs="Times New Roman"/>
          <w:b/>
        </w:rPr>
        <w:t xml:space="preserve">Требования к окрашиваемой </w:t>
      </w:r>
      <w:proofErr w:type="gramStart"/>
      <w:r w:rsidRPr="006077B1">
        <w:rPr>
          <w:rFonts w:ascii="Times New Roman" w:hAnsi="Times New Roman" w:cs="Times New Roman"/>
          <w:b/>
        </w:rPr>
        <w:t>поверхности</w:t>
      </w:r>
      <w:r w:rsidR="006077B1" w:rsidRPr="006077B1">
        <w:rPr>
          <w:rFonts w:ascii="Times New Roman" w:hAnsi="Times New Roman" w:cs="Times New Roman"/>
          <w:b/>
        </w:rPr>
        <w:t xml:space="preserve">: </w:t>
      </w:r>
      <w:r w:rsidR="00265F67" w:rsidRPr="006077B1">
        <w:rPr>
          <w:rFonts w:ascii="Times New Roman" w:hAnsi="Times New Roman" w:cs="Times New Roman"/>
        </w:rPr>
        <w:t xml:space="preserve"> </w:t>
      </w:r>
      <w:r w:rsidR="006B6FA4" w:rsidRPr="006077B1">
        <w:rPr>
          <w:rFonts w:ascii="Times New Roman" w:hAnsi="Times New Roman" w:cs="Times New Roman"/>
        </w:rPr>
        <w:t>Запрещается</w:t>
      </w:r>
      <w:proofErr w:type="gramEnd"/>
      <w:r w:rsidR="006B6FA4" w:rsidRPr="006077B1">
        <w:rPr>
          <w:rFonts w:ascii="Times New Roman" w:hAnsi="Times New Roman" w:cs="Times New Roman"/>
        </w:rPr>
        <w:t xml:space="preserve"> обезжиривать </w:t>
      </w:r>
      <w:proofErr w:type="spellStart"/>
      <w:r w:rsidR="006B6FA4" w:rsidRPr="006077B1">
        <w:rPr>
          <w:rFonts w:ascii="Times New Roman" w:hAnsi="Times New Roman" w:cs="Times New Roman"/>
        </w:rPr>
        <w:t>уайт</w:t>
      </w:r>
      <w:proofErr w:type="spellEnd"/>
      <w:r w:rsidR="006B6FA4" w:rsidRPr="006077B1">
        <w:rPr>
          <w:rFonts w:ascii="Times New Roman" w:hAnsi="Times New Roman" w:cs="Times New Roman"/>
        </w:rPr>
        <w:t>-спиритом, бензином!</w:t>
      </w:r>
      <w:r w:rsidR="00A07556" w:rsidRPr="006077B1">
        <w:rPr>
          <w:rFonts w:ascii="Times New Roman" w:hAnsi="Times New Roman" w:cs="Times New Roman"/>
        </w:rPr>
        <w:t xml:space="preserve">* </w:t>
      </w:r>
      <w:r w:rsidRPr="006077B1">
        <w:rPr>
          <w:rFonts w:ascii="Times New Roman" w:hAnsi="Times New Roman" w:cs="Times New Roman"/>
        </w:rPr>
        <w:t>Поверхност</w:t>
      </w:r>
      <w:r w:rsidR="007A1823" w:rsidRPr="006077B1">
        <w:rPr>
          <w:rFonts w:ascii="Times New Roman" w:hAnsi="Times New Roman" w:cs="Times New Roman"/>
        </w:rPr>
        <w:t>и</w:t>
      </w:r>
      <w:r w:rsidRPr="006077B1">
        <w:rPr>
          <w:rFonts w:ascii="Times New Roman" w:hAnsi="Times New Roman" w:cs="Times New Roman"/>
        </w:rPr>
        <w:t xml:space="preserve"> перед окраской должн</w:t>
      </w:r>
      <w:r w:rsidR="007A1823" w:rsidRPr="006077B1">
        <w:rPr>
          <w:rFonts w:ascii="Times New Roman" w:hAnsi="Times New Roman" w:cs="Times New Roman"/>
        </w:rPr>
        <w:t>ы</w:t>
      </w:r>
      <w:r w:rsidRPr="006077B1">
        <w:rPr>
          <w:rFonts w:ascii="Times New Roman" w:hAnsi="Times New Roman" w:cs="Times New Roman"/>
        </w:rPr>
        <w:t xml:space="preserve"> быть сух</w:t>
      </w:r>
      <w:r w:rsidR="007A1823" w:rsidRPr="006077B1">
        <w:rPr>
          <w:rFonts w:ascii="Times New Roman" w:hAnsi="Times New Roman" w:cs="Times New Roman"/>
        </w:rPr>
        <w:t>ими</w:t>
      </w:r>
      <w:r w:rsidRPr="006077B1">
        <w:rPr>
          <w:rFonts w:ascii="Times New Roman" w:hAnsi="Times New Roman" w:cs="Times New Roman"/>
        </w:rPr>
        <w:t xml:space="preserve"> и чист</w:t>
      </w:r>
      <w:r w:rsidR="007A1823" w:rsidRPr="006077B1">
        <w:rPr>
          <w:rFonts w:ascii="Times New Roman" w:hAnsi="Times New Roman" w:cs="Times New Roman"/>
        </w:rPr>
        <w:t>ыми</w:t>
      </w:r>
      <w:r w:rsidR="006B6FA4" w:rsidRPr="006077B1">
        <w:rPr>
          <w:rFonts w:ascii="Times New Roman" w:hAnsi="Times New Roman" w:cs="Times New Roman"/>
        </w:rPr>
        <w:t>, без заусенцев и острых кромок радиусом менее 2 мм, остатков флюса</w:t>
      </w:r>
      <w:r w:rsidR="007A1823" w:rsidRPr="006077B1">
        <w:rPr>
          <w:rFonts w:ascii="Times New Roman" w:hAnsi="Times New Roman" w:cs="Times New Roman"/>
        </w:rPr>
        <w:t>.</w:t>
      </w:r>
      <w:r w:rsidRPr="006077B1">
        <w:rPr>
          <w:rFonts w:ascii="Times New Roman" w:hAnsi="Times New Roman" w:cs="Times New Roman"/>
        </w:rPr>
        <w:t xml:space="preserve"> </w:t>
      </w:r>
      <w:r w:rsidR="007A1823" w:rsidRPr="006077B1">
        <w:rPr>
          <w:rFonts w:ascii="Times New Roman" w:hAnsi="Times New Roman" w:cs="Times New Roman"/>
        </w:rPr>
        <w:t xml:space="preserve">Наносится как на новые металлические </w:t>
      </w:r>
      <w:r w:rsidR="006B6FA4" w:rsidRPr="006077B1">
        <w:rPr>
          <w:rFonts w:ascii="Times New Roman" w:hAnsi="Times New Roman" w:cs="Times New Roman"/>
        </w:rPr>
        <w:t>поверхности, так и пораженные коррозией с толщиной ржавчины до 50 мкм, плотно сцепленной с металлом.</w:t>
      </w:r>
      <w:r w:rsidRPr="006077B1">
        <w:rPr>
          <w:rFonts w:ascii="Times New Roman" w:hAnsi="Times New Roman" w:cs="Times New Roman"/>
        </w:rPr>
        <w:t xml:space="preserve"> Температура окрашиваемой поверхности должна быть на 3°С выше точки росы.</w:t>
      </w:r>
      <w:r w:rsidR="001029C3" w:rsidRPr="006077B1">
        <w:rPr>
          <w:rFonts w:ascii="Times New Roman" w:hAnsi="Times New Roman" w:cs="Times New Roman"/>
        </w:rPr>
        <w:t xml:space="preserve"> </w:t>
      </w:r>
    </w:p>
    <w:p w14:paraId="583E4975" w14:textId="26D31597" w:rsidR="00097F90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6077B1">
        <w:rPr>
          <w:rFonts w:ascii="Times New Roman" w:hAnsi="Times New Roman" w:cs="Times New Roman"/>
          <w:b/>
        </w:rPr>
        <w:t>Подготовка материала</w:t>
      </w:r>
      <w:r w:rsidR="006077B1" w:rsidRPr="006077B1">
        <w:rPr>
          <w:rFonts w:ascii="Times New Roman" w:hAnsi="Times New Roman" w:cs="Times New Roman"/>
          <w:b/>
        </w:rPr>
        <w:t xml:space="preserve">: </w:t>
      </w:r>
      <w:r w:rsidR="00581EA7" w:rsidRPr="006077B1">
        <w:rPr>
          <w:rFonts w:ascii="Times New Roman" w:hAnsi="Times New Roman" w:cs="Times New Roman"/>
        </w:rPr>
        <w:t xml:space="preserve">Гарантийный срок </w:t>
      </w:r>
      <w:r w:rsidR="00594C3D">
        <w:rPr>
          <w:rFonts w:ascii="Times New Roman" w:hAnsi="Times New Roman" w:cs="Times New Roman"/>
        </w:rPr>
        <w:t>хранения</w:t>
      </w:r>
      <w:r w:rsidR="00694E79" w:rsidRPr="006077B1">
        <w:rPr>
          <w:rFonts w:ascii="Times New Roman" w:hAnsi="Times New Roman" w:cs="Times New Roman"/>
        </w:rPr>
        <w:t xml:space="preserve"> </w:t>
      </w:r>
      <w:r w:rsidR="00581EA7" w:rsidRPr="006077B1">
        <w:rPr>
          <w:rFonts w:ascii="Times New Roman" w:hAnsi="Times New Roman" w:cs="Times New Roman"/>
        </w:rPr>
        <w:t xml:space="preserve">– </w:t>
      </w:r>
      <w:r w:rsidR="00594C3D">
        <w:rPr>
          <w:rFonts w:ascii="Times New Roman" w:hAnsi="Times New Roman" w:cs="Times New Roman"/>
        </w:rPr>
        <w:t xml:space="preserve">36 </w:t>
      </w:r>
      <w:proofErr w:type="spellStart"/>
      <w:r w:rsidR="00594C3D">
        <w:rPr>
          <w:rFonts w:ascii="Times New Roman" w:hAnsi="Times New Roman" w:cs="Times New Roman"/>
        </w:rPr>
        <w:t>мес</w:t>
      </w:r>
      <w:proofErr w:type="spellEnd"/>
      <w:r w:rsidR="00581EA7" w:rsidRPr="006077B1">
        <w:rPr>
          <w:rFonts w:ascii="Times New Roman" w:hAnsi="Times New Roman" w:cs="Times New Roman"/>
        </w:rPr>
        <w:t xml:space="preserve"> со дня изготовления</w:t>
      </w:r>
      <w:r w:rsidR="003B512B" w:rsidRPr="006077B1">
        <w:rPr>
          <w:rFonts w:ascii="Times New Roman" w:hAnsi="Times New Roman" w:cs="Times New Roman"/>
        </w:rPr>
        <w:t>, в невскрытой таре изготовителя</w:t>
      </w:r>
      <w:r w:rsidR="00581EA7" w:rsidRPr="006077B1">
        <w:rPr>
          <w:rFonts w:ascii="Times New Roman" w:hAnsi="Times New Roman" w:cs="Times New Roman"/>
        </w:rPr>
        <w:t>.</w:t>
      </w:r>
      <w:r w:rsidR="00772214" w:rsidRPr="006077B1">
        <w:rPr>
          <w:rFonts w:ascii="Times New Roman" w:hAnsi="Times New Roman" w:cs="Times New Roman"/>
        </w:rPr>
        <w:t xml:space="preserve"> </w:t>
      </w:r>
      <w:r w:rsidR="00581EA7" w:rsidRPr="006077B1">
        <w:rPr>
          <w:rFonts w:ascii="Times New Roman" w:hAnsi="Times New Roman" w:cs="Times New Roman"/>
        </w:rPr>
        <w:t xml:space="preserve">Транспортировку осуществлять по ГОСТ 9980.5. </w:t>
      </w:r>
      <w:r w:rsidR="00271557" w:rsidRPr="006077B1">
        <w:rPr>
          <w:rFonts w:ascii="Times New Roman" w:hAnsi="Times New Roman" w:cs="Times New Roman"/>
        </w:rPr>
        <w:t>Эмаль</w:t>
      </w:r>
      <w:r w:rsidR="00581EA7" w:rsidRPr="006077B1">
        <w:rPr>
          <w:rFonts w:ascii="Times New Roman" w:hAnsi="Times New Roman" w:cs="Times New Roman"/>
        </w:rPr>
        <w:t xml:space="preserve"> должна храниться в герметичной таре, вне прямого воздействия солнечных лучей и влаги, </w:t>
      </w:r>
      <w:r w:rsidR="009E660E" w:rsidRPr="006077B1">
        <w:rPr>
          <w:rFonts w:ascii="Times New Roman" w:hAnsi="Times New Roman" w:cs="Times New Roman"/>
        </w:rPr>
        <w:t xml:space="preserve">при температуре от - </w:t>
      </w:r>
      <w:r w:rsidR="00E30DF9" w:rsidRPr="006077B1">
        <w:rPr>
          <w:rFonts w:ascii="Times New Roman" w:hAnsi="Times New Roman" w:cs="Times New Roman"/>
        </w:rPr>
        <w:t>1</w:t>
      </w:r>
      <w:r w:rsidR="00581EA7" w:rsidRPr="006077B1">
        <w:rPr>
          <w:rFonts w:ascii="Times New Roman" w:hAnsi="Times New Roman" w:cs="Times New Roman"/>
        </w:rPr>
        <w:t>0°С до +</w:t>
      </w:r>
      <w:r w:rsidR="00D53E87" w:rsidRPr="006077B1">
        <w:rPr>
          <w:rFonts w:ascii="Times New Roman" w:hAnsi="Times New Roman" w:cs="Times New Roman"/>
        </w:rPr>
        <w:t>40</w:t>
      </w:r>
      <w:r w:rsidR="00581EA7" w:rsidRPr="006077B1">
        <w:rPr>
          <w:rFonts w:ascii="Times New Roman" w:hAnsi="Times New Roman" w:cs="Times New Roman"/>
        </w:rPr>
        <w:t>°С.</w:t>
      </w:r>
      <w:r w:rsidR="00772214" w:rsidRPr="006077B1">
        <w:rPr>
          <w:rFonts w:ascii="Times New Roman" w:hAnsi="Times New Roman" w:cs="Times New Roman"/>
        </w:rPr>
        <w:t xml:space="preserve"> </w:t>
      </w:r>
      <w:r w:rsidRPr="006077B1">
        <w:rPr>
          <w:rFonts w:ascii="Times New Roman" w:hAnsi="Times New Roman" w:cs="Times New Roman"/>
        </w:rPr>
        <w:t xml:space="preserve">Перед применением тщательно перемешать по всему объему тары, при необходимости профильтровать. Температура </w:t>
      </w:r>
      <w:r w:rsidR="00271557" w:rsidRPr="006077B1">
        <w:rPr>
          <w:rFonts w:ascii="Times New Roman" w:hAnsi="Times New Roman" w:cs="Times New Roman"/>
        </w:rPr>
        <w:t>эмали</w:t>
      </w:r>
      <w:r w:rsidRPr="006077B1">
        <w:rPr>
          <w:rFonts w:ascii="Times New Roman" w:hAnsi="Times New Roman" w:cs="Times New Roman"/>
        </w:rPr>
        <w:t xml:space="preserve"> должна быть близка к температуре окрашиваемой поверхност</w:t>
      </w:r>
      <w:r w:rsidR="009E660E" w:rsidRPr="006077B1">
        <w:rPr>
          <w:rFonts w:ascii="Times New Roman" w:hAnsi="Times New Roman" w:cs="Times New Roman"/>
        </w:rPr>
        <w:t xml:space="preserve">и. Для разбавления применять </w:t>
      </w:r>
      <w:r w:rsidR="00DA7EEB" w:rsidRPr="006077B1">
        <w:rPr>
          <w:rFonts w:ascii="Times New Roman" w:hAnsi="Times New Roman" w:cs="Times New Roman"/>
        </w:rPr>
        <w:t>сольвент</w:t>
      </w:r>
      <w:r w:rsidR="00F27F86" w:rsidRPr="006077B1">
        <w:rPr>
          <w:rFonts w:ascii="Times New Roman" w:hAnsi="Times New Roman" w:cs="Times New Roman"/>
        </w:rPr>
        <w:t xml:space="preserve"> нефтяной</w:t>
      </w:r>
      <w:r w:rsidR="00F00C1A" w:rsidRPr="006077B1">
        <w:rPr>
          <w:rFonts w:ascii="Times New Roman" w:hAnsi="Times New Roman" w:cs="Times New Roman"/>
        </w:rPr>
        <w:t>*</w:t>
      </w:r>
      <w:r w:rsidRPr="006077B1">
        <w:rPr>
          <w:rFonts w:ascii="Times New Roman" w:hAnsi="Times New Roman" w:cs="Times New Roman"/>
        </w:rPr>
        <w:t xml:space="preserve">, при использовании иного разбавителя необходима проверка на совместимость с </w:t>
      </w:r>
      <w:r w:rsidR="008133C0" w:rsidRPr="006077B1">
        <w:rPr>
          <w:rFonts w:ascii="Times New Roman" w:hAnsi="Times New Roman" w:cs="Times New Roman"/>
        </w:rPr>
        <w:t>эмалью</w:t>
      </w:r>
      <w:r w:rsidRPr="006077B1">
        <w:rPr>
          <w:rFonts w:ascii="Times New Roman" w:hAnsi="Times New Roman" w:cs="Times New Roman"/>
        </w:rPr>
        <w:t>. К разбавлению рекомендуется только необходимое в течение рабочей смены количество материала. Ра</w:t>
      </w:r>
      <w:r w:rsidR="009E660E" w:rsidRPr="006077B1">
        <w:rPr>
          <w:rFonts w:ascii="Times New Roman" w:hAnsi="Times New Roman" w:cs="Times New Roman"/>
        </w:rPr>
        <w:t xml:space="preserve">збавлять </w:t>
      </w:r>
      <w:r w:rsidRPr="006077B1">
        <w:rPr>
          <w:rFonts w:ascii="Times New Roman" w:hAnsi="Times New Roman" w:cs="Times New Roman"/>
        </w:rPr>
        <w:t>постепенно</w:t>
      </w:r>
      <w:r w:rsidR="009E660E" w:rsidRPr="006077B1">
        <w:rPr>
          <w:rFonts w:ascii="Times New Roman" w:hAnsi="Times New Roman" w:cs="Times New Roman"/>
        </w:rPr>
        <w:t>,</w:t>
      </w:r>
      <w:r w:rsidRPr="006077B1">
        <w:rPr>
          <w:rFonts w:ascii="Times New Roman" w:hAnsi="Times New Roman" w:cs="Times New Roman"/>
        </w:rPr>
        <w:t xml:space="preserve"> небольшими порциями с перемешиванием. Необходимая рабочая вязкость определяется производителем работ. Степень р</w:t>
      </w:r>
      <w:r w:rsidR="009E660E" w:rsidRPr="006077B1">
        <w:rPr>
          <w:rFonts w:ascii="Times New Roman" w:hAnsi="Times New Roman" w:cs="Times New Roman"/>
        </w:rPr>
        <w:t xml:space="preserve">азбавления не должна превышать </w:t>
      </w:r>
      <w:r w:rsidR="004944CB" w:rsidRPr="006077B1">
        <w:rPr>
          <w:rFonts w:ascii="Times New Roman" w:hAnsi="Times New Roman" w:cs="Times New Roman"/>
        </w:rPr>
        <w:t>1</w:t>
      </w:r>
      <w:r w:rsidR="00896B86" w:rsidRPr="006077B1">
        <w:rPr>
          <w:rFonts w:ascii="Times New Roman" w:hAnsi="Times New Roman" w:cs="Times New Roman"/>
        </w:rPr>
        <w:t>0</w:t>
      </w:r>
      <w:r w:rsidRPr="006077B1">
        <w:rPr>
          <w:rFonts w:ascii="Times New Roman" w:hAnsi="Times New Roman" w:cs="Times New Roman"/>
        </w:rPr>
        <w:t>% по массе.</w:t>
      </w:r>
      <w:r w:rsidR="00694E79" w:rsidRPr="006077B1">
        <w:rPr>
          <w:rFonts w:ascii="Times New Roman" w:hAnsi="Times New Roman" w:cs="Times New Roman"/>
        </w:rPr>
        <w:t xml:space="preserve"> </w:t>
      </w:r>
    </w:p>
    <w:p w14:paraId="238A31C7" w14:textId="4CB26261" w:rsidR="00E1775F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vertAlign w:val="superscript"/>
        </w:rPr>
      </w:pPr>
      <w:r w:rsidRPr="006077B1">
        <w:rPr>
          <w:rFonts w:ascii="Times New Roman" w:hAnsi="Times New Roman" w:cs="Times New Roman"/>
          <w:b/>
        </w:rPr>
        <w:t>Нанесение материала</w:t>
      </w:r>
      <w:r w:rsidR="006077B1" w:rsidRPr="006077B1">
        <w:rPr>
          <w:rFonts w:ascii="Times New Roman" w:hAnsi="Times New Roman" w:cs="Times New Roman"/>
          <w:b/>
        </w:rPr>
        <w:t xml:space="preserve">: </w:t>
      </w:r>
      <w:r w:rsidR="009E660E" w:rsidRPr="006077B1">
        <w:rPr>
          <w:rFonts w:ascii="Times New Roman" w:hAnsi="Times New Roman" w:cs="Times New Roman"/>
        </w:rPr>
        <w:t xml:space="preserve">Наносить </w:t>
      </w:r>
      <w:r w:rsidRPr="006077B1">
        <w:rPr>
          <w:rFonts w:ascii="Times New Roman" w:hAnsi="Times New Roman" w:cs="Times New Roman"/>
        </w:rPr>
        <w:t>при относительной влажности воздух</w:t>
      </w:r>
      <w:r w:rsidR="00896B86" w:rsidRPr="006077B1">
        <w:rPr>
          <w:rFonts w:ascii="Times New Roman" w:hAnsi="Times New Roman" w:cs="Times New Roman"/>
        </w:rPr>
        <w:t xml:space="preserve">а не более 80%, температуре от </w:t>
      </w:r>
      <w:r w:rsidR="00F114B5" w:rsidRPr="006077B1">
        <w:rPr>
          <w:rFonts w:ascii="Times New Roman" w:hAnsi="Times New Roman" w:cs="Times New Roman"/>
        </w:rPr>
        <w:t>0</w:t>
      </w:r>
      <w:r w:rsidRPr="006077B1">
        <w:rPr>
          <w:rFonts w:ascii="Times New Roman" w:hAnsi="Times New Roman" w:cs="Times New Roman"/>
        </w:rPr>
        <w:t>°С до +40°С.</w:t>
      </w:r>
      <w:r w:rsidR="001923EF" w:rsidRPr="006077B1">
        <w:rPr>
          <w:rFonts w:ascii="Times New Roman" w:hAnsi="Times New Roman" w:cs="Times New Roman"/>
        </w:rPr>
        <w:t xml:space="preserve"> </w:t>
      </w:r>
      <w:r w:rsidRPr="006077B1">
        <w:rPr>
          <w:rFonts w:ascii="Times New Roman" w:hAnsi="Times New Roman" w:cs="Times New Roman"/>
        </w:rPr>
        <w:t xml:space="preserve">Режим окрасочного оборудования определяется производителем работ таким образом, чтобы на окрашиваемой поверхности в диаметре отпечатка факела должна образовываться ровная «мокрая» </w:t>
      </w:r>
      <w:r w:rsidR="00097F90" w:rsidRPr="006077B1">
        <w:rPr>
          <w:rFonts w:ascii="Times New Roman" w:hAnsi="Times New Roman" w:cs="Times New Roman"/>
        </w:rPr>
        <w:t>пленка, без пропусков, подтеков</w:t>
      </w:r>
      <w:r w:rsidRPr="006077B1">
        <w:rPr>
          <w:rFonts w:ascii="Times New Roman" w:hAnsi="Times New Roman" w:cs="Times New Roman"/>
        </w:rPr>
        <w:t>; работы по окрашиванию больших площадей проводить в один проход и с использование</w:t>
      </w:r>
      <w:r w:rsidR="009E660E" w:rsidRPr="006077B1">
        <w:rPr>
          <w:rFonts w:ascii="Times New Roman" w:hAnsi="Times New Roman" w:cs="Times New Roman"/>
        </w:rPr>
        <w:t>м материала одной партии</w:t>
      </w:r>
      <w:r w:rsidRPr="006077B1">
        <w:rPr>
          <w:rFonts w:ascii="Times New Roman" w:hAnsi="Times New Roman" w:cs="Times New Roman"/>
        </w:rPr>
        <w:t xml:space="preserve">. </w:t>
      </w:r>
      <w:r w:rsidR="00097F90" w:rsidRPr="006077B1">
        <w:rPr>
          <w:rFonts w:ascii="Times New Roman" w:hAnsi="Times New Roman" w:cs="Times New Roman"/>
        </w:rPr>
        <w:t>Выраженность молоткового эффекта зависит от используемого растворителя, толщины лакокрасочного покрытия за один проход (при небольших толщинах молотковый эффект менее выражен)</w:t>
      </w:r>
      <w:r w:rsidR="00CE6F4A" w:rsidRPr="006077B1">
        <w:rPr>
          <w:rFonts w:ascii="Times New Roman" w:hAnsi="Times New Roman" w:cs="Times New Roman"/>
        </w:rPr>
        <w:t>,</w:t>
      </w:r>
      <w:r w:rsidR="00097F90" w:rsidRPr="006077B1">
        <w:rPr>
          <w:rFonts w:ascii="Times New Roman" w:hAnsi="Times New Roman" w:cs="Times New Roman"/>
        </w:rPr>
        <w:t xml:space="preserve"> метода нанесения (наиболее эффективен метод распыления)</w:t>
      </w:r>
      <w:r w:rsidR="00CE6F4A" w:rsidRPr="006077B1">
        <w:rPr>
          <w:rFonts w:ascii="Times New Roman" w:hAnsi="Times New Roman" w:cs="Times New Roman"/>
        </w:rPr>
        <w:t xml:space="preserve"> и температуры нанесения (чем выше температура, тем больше размер ячейки)</w:t>
      </w:r>
      <w:r w:rsidR="00097F90" w:rsidRPr="006077B1">
        <w:rPr>
          <w:rFonts w:ascii="Times New Roman" w:hAnsi="Times New Roman" w:cs="Times New Roman"/>
        </w:rPr>
        <w:t xml:space="preserve">. Для избегания неправильного распределения ячеек Бернара рекомендуется наносить эмаль на горизонтальную поверхность. </w:t>
      </w:r>
      <w:r w:rsidRPr="006077B1">
        <w:rPr>
          <w:rFonts w:ascii="Times New Roman" w:hAnsi="Times New Roman" w:cs="Times New Roman"/>
        </w:rPr>
        <w:t xml:space="preserve">Рекомендуются валики без ворса, кисти из натуральных волокон (во избежание разрушения материалов валиков и кистей растворителем). Окрашивание кистью проводить однонаправленными движениями без втирания. </w:t>
      </w:r>
      <w:r w:rsidR="00353F47" w:rsidRPr="006077B1">
        <w:rPr>
          <w:rFonts w:ascii="Times New Roman" w:hAnsi="Times New Roman" w:cs="Times New Roman"/>
        </w:rPr>
        <w:t>Толщина покрытия определяется производителем работ в зависимости от требуемого декоративного эффекта</w:t>
      </w:r>
      <w:r w:rsidRPr="006077B1">
        <w:rPr>
          <w:rFonts w:ascii="Times New Roman" w:hAnsi="Times New Roman" w:cs="Times New Roman"/>
          <w:color w:val="000000"/>
        </w:rPr>
        <w:t xml:space="preserve">. Теоретический расход без учета потерь неразбавленной </w:t>
      </w:r>
      <w:r w:rsidR="001039DD" w:rsidRPr="006077B1">
        <w:rPr>
          <w:rFonts w:ascii="Times New Roman" w:hAnsi="Times New Roman" w:cs="Times New Roman"/>
          <w:color w:val="000000"/>
        </w:rPr>
        <w:t>эмали</w:t>
      </w:r>
      <w:r w:rsidRPr="006077B1">
        <w:rPr>
          <w:rFonts w:ascii="Times New Roman" w:hAnsi="Times New Roman" w:cs="Times New Roman"/>
          <w:color w:val="000000"/>
        </w:rPr>
        <w:t xml:space="preserve"> на </w:t>
      </w:r>
      <w:r w:rsidR="00353F47" w:rsidRPr="006077B1">
        <w:rPr>
          <w:rFonts w:ascii="Times New Roman" w:hAnsi="Times New Roman" w:cs="Times New Roman"/>
          <w:color w:val="000000"/>
        </w:rPr>
        <w:t>50</w:t>
      </w:r>
      <w:r w:rsidRPr="006077B1">
        <w:rPr>
          <w:rFonts w:ascii="Times New Roman" w:hAnsi="Times New Roman" w:cs="Times New Roman"/>
          <w:color w:val="000000"/>
        </w:rPr>
        <w:t xml:space="preserve"> мкм по сухому слою </w:t>
      </w:r>
      <w:r w:rsidR="00057528" w:rsidRPr="006077B1">
        <w:rPr>
          <w:rFonts w:ascii="Times New Roman" w:hAnsi="Times New Roman" w:cs="Times New Roman"/>
          <w:color w:val="000000"/>
        </w:rPr>
        <w:t>200</w:t>
      </w:r>
      <w:r w:rsidR="00532B03" w:rsidRPr="006077B1">
        <w:rPr>
          <w:rFonts w:ascii="Times New Roman" w:hAnsi="Times New Roman" w:cs="Times New Roman"/>
          <w:color w:val="000000"/>
        </w:rPr>
        <w:t xml:space="preserve"> </w:t>
      </w:r>
      <w:r w:rsidRPr="006077B1">
        <w:rPr>
          <w:rFonts w:ascii="Times New Roman" w:hAnsi="Times New Roman" w:cs="Times New Roman"/>
        </w:rPr>
        <w:t>г/м</w:t>
      </w:r>
      <w:r w:rsidRPr="006077B1">
        <w:rPr>
          <w:rFonts w:ascii="Times New Roman" w:hAnsi="Times New Roman" w:cs="Times New Roman"/>
          <w:vertAlign w:val="superscript"/>
        </w:rPr>
        <w:t>2</w:t>
      </w:r>
      <w:r w:rsidR="00A87EC4" w:rsidRPr="006077B1">
        <w:rPr>
          <w:rFonts w:ascii="Times New Roman" w:hAnsi="Times New Roman" w:cs="Times New Roman"/>
          <w:color w:val="000000"/>
        </w:rPr>
        <w:t xml:space="preserve">. При нанесении эмали в 2 и более слоев время межслойной сушки при температуре +20°С не </w:t>
      </w:r>
      <w:r w:rsidR="00C570A6" w:rsidRPr="006077B1">
        <w:rPr>
          <w:rFonts w:ascii="Times New Roman" w:hAnsi="Times New Roman" w:cs="Times New Roman"/>
          <w:color w:val="000000"/>
        </w:rPr>
        <w:t>менее</w:t>
      </w:r>
      <w:r w:rsidR="00A87EC4" w:rsidRPr="006077B1">
        <w:rPr>
          <w:rFonts w:ascii="Times New Roman" w:hAnsi="Times New Roman" w:cs="Times New Roman"/>
          <w:color w:val="000000"/>
        </w:rPr>
        <w:t xml:space="preserve"> 60 мин.</w:t>
      </w:r>
      <w:r w:rsidR="0062792B" w:rsidRPr="006077B1">
        <w:rPr>
          <w:rFonts w:ascii="Times New Roman" w:hAnsi="Times New Roman" w:cs="Times New Roman"/>
          <w:color w:val="000000"/>
        </w:rPr>
        <w:t xml:space="preserve"> Минимальная толщина покрытия для проявления молоткового эффекта определяется </w:t>
      </w:r>
      <w:proofErr w:type="spellStart"/>
      <w:r w:rsidR="0062792B" w:rsidRPr="006077B1">
        <w:rPr>
          <w:rFonts w:ascii="Times New Roman" w:hAnsi="Times New Roman" w:cs="Times New Roman"/>
          <w:color w:val="000000"/>
        </w:rPr>
        <w:t>эксперементальным</w:t>
      </w:r>
      <w:proofErr w:type="spellEnd"/>
      <w:r w:rsidR="0062792B" w:rsidRPr="006077B1">
        <w:rPr>
          <w:rFonts w:ascii="Times New Roman" w:hAnsi="Times New Roman" w:cs="Times New Roman"/>
          <w:color w:val="000000"/>
        </w:rPr>
        <w:t xml:space="preserve"> путем, среднее значение – 70 мкм.</w:t>
      </w:r>
    </w:p>
    <w:p w14:paraId="521F0F4E" w14:textId="4447E634" w:rsidR="00E1775F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b/>
        </w:rPr>
      </w:pPr>
      <w:r w:rsidRPr="006077B1">
        <w:rPr>
          <w:rFonts w:ascii="Times New Roman" w:hAnsi="Times New Roman" w:cs="Times New Roman"/>
          <w:b/>
        </w:rPr>
        <w:t>Сушка покрытия</w:t>
      </w:r>
      <w:r w:rsidR="006077B1" w:rsidRPr="006077B1">
        <w:rPr>
          <w:rFonts w:ascii="Times New Roman" w:hAnsi="Times New Roman" w:cs="Times New Roman"/>
          <w:b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423"/>
        <w:gridCol w:w="1023"/>
        <w:gridCol w:w="1023"/>
        <w:gridCol w:w="987"/>
      </w:tblGrid>
      <w:tr w:rsidR="00A94966" w:rsidRPr="006077B1" w14:paraId="483FBF32" w14:textId="77777777" w:rsidTr="00A94966">
        <w:trPr>
          <w:jc w:val="center"/>
        </w:trPr>
        <w:tc>
          <w:tcPr>
            <w:tcW w:w="3550" w:type="pct"/>
            <w:tcBorders>
              <w:right w:val="single" w:sz="4" w:space="0" w:color="auto"/>
            </w:tcBorders>
            <w:vAlign w:val="center"/>
          </w:tcPr>
          <w:p w14:paraId="0C9B147B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Температура окружающего воздуха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346D70CD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0°С</w:t>
            </w:r>
          </w:p>
        </w:tc>
        <w:tc>
          <w:tcPr>
            <w:tcW w:w="489" w:type="pct"/>
            <w:vAlign w:val="center"/>
          </w:tcPr>
          <w:p w14:paraId="658D3233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+5°С</w:t>
            </w:r>
          </w:p>
        </w:tc>
        <w:tc>
          <w:tcPr>
            <w:tcW w:w="472" w:type="pct"/>
            <w:vAlign w:val="center"/>
          </w:tcPr>
          <w:p w14:paraId="74CBC489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+20°С</w:t>
            </w:r>
          </w:p>
        </w:tc>
      </w:tr>
      <w:tr w:rsidR="00A94966" w:rsidRPr="006077B1" w14:paraId="4114C23D" w14:textId="77777777" w:rsidTr="006A72C3">
        <w:trPr>
          <w:jc w:val="center"/>
        </w:trPr>
        <w:tc>
          <w:tcPr>
            <w:tcW w:w="3550" w:type="pct"/>
            <w:tcBorders>
              <w:right w:val="single" w:sz="4" w:space="0" w:color="auto"/>
            </w:tcBorders>
            <w:vAlign w:val="center"/>
          </w:tcPr>
          <w:p w14:paraId="5096ABB8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077B1">
              <w:rPr>
                <w:rFonts w:ascii="Times New Roman" w:hAnsi="Times New Roman" w:cs="Times New Roman"/>
              </w:rPr>
              <w:t>Время межслойной сушки покрытия средней толщиной 60 мкм по сухому, часов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3F46816B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vAlign w:val="center"/>
          </w:tcPr>
          <w:p w14:paraId="0EDFBBF8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pct"/>
            <w:vAlign w:val="center"/>
          </w:tcPr>
          <w:p w14:paraId="383AC142" w14:textId="77777777" w:rsidR="00A94966" w:rsidRPr="006077B1" w:rsidRDefault="00A94966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2</w:t>
            </w:r>
          </w:p>
        </w:tc>
      </w:tr>
      <w:tr w:rsidR="00442609" w:rsidRPr="006077B1" w14:paraId="4BFE790E" w14:textId="77777777" w:rsidTr="00442609">
        <w:trPr>
          <w:jc w:val="center"/>
        </w:trPr>
        <w:tc>
          <w:tcPr>
            <w:tcW w:w="5000" w:type="pct"/>
            <w:gridSpan w:val="4"/>
            <w:vAlign w:val="center"/>
          </w:tcPr>
          <w:p w14:paraId="1CB0F6F3" w14:textId="70D153A3" w:rsidR="00442609" w:rsidRPr="006077B1" w:rsidRDefault="00442609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Рекомендуемое минимальное время сушки покрытия при +20°С – 24 часа</w:t>
            </w:r>
          </w:p>
        </w:tc>
      </w:tr>
      <w:tr w:rsidR="00E1775F" w:rsidRPr="006077B1" w14:paraId="6177FBD5" w14:textId="77777777" w:rsidTr="00E1775F">
        <w:trPr>
          <w:jc w:val="center"/>
        </w:trPr>
        <w:tc>
          <w:tcPr>
            <w:tcW w:w="5000" w:type="pct"/>
            <w:gridSpan w:val="4"/>
            <w:vAlign w:val="center"/>
          </w:tcPr>
          <w:p w14:paraId="546C8004" w14:textId="48BD5DA7" w:rsidR="00E1775F" w:rsidRPr="006077B1" w:rsidRDefault="00E1775F" w:rsidP="006077B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077B1">
              <w:rPr>
                <w:rFonts w:ascii="Times New Roman" w:hAnsi="Times New Roman" w:cs="Times New Roman"/>
              </w:rPr>
              <w:t>Время выдержки покрытия до набора оптимальных свойств при</w:t>
            </w:r>
            <w:r w:rsidR="00D22049" w:rsidRPr="006077B1">
              <w:rPr>
                <w:rFonts w:ascii="Times New Roman" w:hAnsi="Times New Roman" w:cs="Times New Roman"/>
              </w:rPr>
              <w:t xml:space="preserve"> </w:t>
            </w:r>
            <w:r w:rsidRPr="006077B1">
              <w:rPr>
                <w:rFonts w:ascii="Times New Roman" w:hAnsi="Times New Roman" w:cs="Times New Roman"/>
              </w:rPr>
              <w:t xml:space="preserve">+20°С – </w:t>
            </w:r>
            <w:r w:rsidR="00542D85" w:rsidRPr="006077B1">
              <w:rPr>
                <w:rFonts w:ascii="Times New Roman" w:hAnsi="Times New Roman" w:cs="Times New Roman"/>
              </w:rPr>
              <w:t>72</w:t>
            </w:r>
            <w:r w:rsidRPr="006077B1">
              <w:rPr>
                <w:rFonts w:ascii="Times New Roman" w:hAnsi="Times New Roman" w:cs="Times New Roman"/>
              </w:rPr>
              <w:t xml:space="preserve"> часа.</w:t>
            </w:r>
          </w:p>
        </w:tc>
      </w:tr>
    </w:tbl>
    <w:p w14:paraId="00A50400" w14:textId="155735CE" w:rsidR="00E1775F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6077B1">
        <w:rPr>
          <w:rFonts w:ascii="Times New Roman" w:hAnsi="Times New Roman" w:cs="Times New Roman"/>
          <w:b/>
        </w:rPr>
        <w:t>Транспортирование</w:t>
      </w:r>
      <w:proofErr w:type="gramStart"/>
      <w:r w:rsidR="006077B1" w:rsidRPr="006077B1">
        <w:rPr>
          <w:rFonts w:ascii="Times New Roman" w:hAnsi="Times New Roman" w:cs="Times New Roman"/>
          <w:b/>
        </w:rPr>
        <w:t xml:space="preserve">: </w:t>
      </w:r>
      <w:r w:rsidRPr="006077B1">
        <w:rPr>
          <w:rFonts w:ascii="Times New Roman" w:hAnsi="Times New Roman" w:cs="Times New Roman"/>
        </w:rPr>
        <w:t>При</w:t>
      </w:r>
      <w:proofErr w:type="gramEnd"/>
      <w:r w:rsidRPr="006077B1">
        <w:rPr>
          <w:rFonts w:ascii="Times New Roman" w:hAnsi="Times New Roman" w:cs="Times New Roman"/>
        </w:rPr>
        <w:t xml:space="preserve"> положительных температурах окружающего воздуха кантование конструкций мягкими стропами не ранее</w:t>
      </w:r>
      <w:r w:rsidR="00F27F86" w:rsidRPr="006077B1">
        <w:rPr>
          <w:rFonts w:ascii="Times New Roman" w:hAnsi="Times New Roman" w:cs="Times New Roman"/>
        </w:rPr>
        <w:t xml:space="preserve"> </w:t>
      </w:r>
      <w:r w:rsidRPr="006077B1">
        <w:rPr>
          <w:rFonts w:ascii="Times New Roman" w:hAnsi="Times New Roman" w:cs="Times New Roman"/>
        </w:rPr>
        <w:t xml:space="preserve">24 </w:t>
      </w:r>
      <w:r w:rsidR="00F27F86" w:rsidRPr="006077B1">
        <w:rPr>
          <w:rFonts w:ascii="Times New Roman" w:hAnsi="Times New Roman" w:cs="Times New Roman"/>
        </w:rPr>
        <w:t>часов</w:t>
      </w:r>
      <w:r w:rsidRPr="006077B1">
        <w:rPr>
          <w:rFonts w:ascii="Times New Roman" w:hAnsi="Times New Roman" w:cs="Times New Roman"/>
        </w:rPr>
        <w:t xml:space="preserve"> после нанесения. Транспортирование и монтаж конструкций не </w:t>
      </w:r>
      <w:proofErr w:type="gramStart"/>
      <w:r w:rsidRPr="006077B1">
        <w:rPr>
          <w:rFonts w:ascii="Times New Roman" w:hAnsi="Times New Roman" w:cs="Times New Roman"/>
        </w:rPr>
        <w:t>ранее</w:t>
      </w:r>
      <w:r w:rsidR="00F27F86" w:rsidRPr="006077B1">
        <w:rPr>
          <w:rFonts w:ascii="Times New Roman" w:hAnsi="Times New Roman" w:cs="Times New Roman"/>
        </w:rPr>
        <w:t xml:space="preserve"> </w:t>
      </w:r>
      <w:r w:rsidRPr="006077B1">
        <w:rPr>
          <w:rFonts w:ascii="Times New Roman" w:hAnsi="Times New Roman" w:cs="Times New Roman"/>
        </w:rPr>
        <w:t xml:space="preserve"> 72</w:t>
      </w:r>
      <w:proofErr w:type="gramEnd"/>
      <w:r w:rsidRPr="006077B1">
        <w:rPr>
          <w:rFonts w:ascii="Times New Roman" w:hAnsi="Times New Roman" w:cs="Times New Roman"/>
        </w:rPr>
        <w:t xml:space="preserve"> час</w:t>
      </w:r>
      <w:r w:rsidR="00F27F86" w:rsidRPr="006077B1">
        <w:rPr>
          <w:rFonts w:ascii="Times New Roman" w:hAnsi="Times New Roman" w:cs="Times New Roman"/>
        </w:rPr>
        <w:t>ов</w:t>
      </w:r>
      <w:r w:rsidRPr="006077B1">
        <w:rPr>
          <w:rFonts w:ascii="Times New Roman" w:hAnsi="Times New Roman" w:cs="Times New Roman"/>
        </w:rPr>
        <w:t xml:space="preserve"> после финишного </w:t>
      </w:r>
      <w:r w:rsidR="006077B1" w:rsidRPr="006077B1">
        <w:rPr>
          <w:rFonts w:ascii="Times New Roman" w:hAnsi="Times New Roman" w:cs="Times New Roman"/>
        </w:rPr>
        <w:t>покрытия</w:t>
      </w:r>
      <w:r w:rsidRPr="006077B1">
        <w:rPr>
          <w:rFonts w:ascii="Times New Roman" w:hAnsi="Times New Roman" w:cs="Times New Roman"/>
        </w:rPr>
        <w:t xml:space="preserve">. Не выгружать конструкции сбрасыванием, </w:t>
      </w:r>
      <w:r w:rsidR="006077B1" w:rsidRPr="006077B1">
        <w:rPr>
          <w:rFonts w:ascii="Times New Roman" w:hAnsi="Times New Roman" w:cs="Times New Roman"/>
        </w:rPr>
        <w:t>не</w:t>
      </w:r>
      <w:r w:rsidRPr="006077B1">
        <w:rPr>
          <w:rFonts w:ascii="Times New Roman" w:hAnsi="Times New Roman" w:cs="Times New Roman"/>
        </w:rPr>
        <w:t xml:space="preserve"> перемещать их волоком. При отрицательных температурах время выдержки покрытия до проведения указанных операций увеличивается в 2-3 раза в зависимости от общей толщины покрытия.</w:t>
      </w:r>
    </w:p>
    <w:p w14:paraId="696F5E01" w14:textId="1D51BB5E" w:rsidR="00E1775F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6077B1">
        <w:rPr>
          <w:rFonts w:ascii="Times New Roman" w:hAnsi="Times New Roman" w:cs="Times New Roman"/>
          <w:b/>
        </w:rPr>
        <w:t>Требования безопасности</w:t>
      </w:r>
      <w:proofErr w:type="gramStart"/>
      <w:r w:rsidR="006077B1" w:rsidRPr="006077B1">
        <w:rPr>
          <w:rFonts w:ascii="Times New Roman" w:hAnsi="Times New Roman" w:cs="Times New Roman"/>
          <w:b/>
        </w:rPr>
        <w:t xml:space="preserve">: </w:t>
      </w:r>
      <w:r w:rsidRPr="006077B1">
        <w:rPr>
          <w:rFonts w:ascii="Times New Roman" w:hAnsi="Times New Roman" w:cs="Times New Roman"/>
        </w:rPr>
        <w:t>Определяются</w:t>
      </w:r>
      <w:proofErr w:type="gramEnd"/>
      <w:r w:rsidRPr="006077B1">
        <w:rPr>
          <w:rFonts w:ascii="Times New Roman" w:hAnsi="Times New Roman" w:cs="Times New Roman"/>
        </w:rPr>
        <w:t xml:space="preserve"> входящим в состав растворителем </w:t>
      </w:r>
      <w:r w:rsidR="006077B1" w:rsidRPr="006077B1">
        <w:rPr>
          <w:rFonts w:ascii="Times New Roman" w:hAnsi="Times New Roman" w:cs="Times New Roman"/>
        </w:rPr>
        <w:t>о-ксилол</w:t>
      </w:r>
      <w:r w:rsidR="006077B1" w:rsidRPr="006077B1">
        <w:rPr>
          <w:rFonts w:ascii="Times New Roman" w:hAnsi="Times New Roman" w:cs="Times New Roman"/>
        </w:rPr>
        <w:t>ом</w:t>
      </w:r>
      <w:r w:rsidR="006077B1" w:rsidRPr="006077B1">
        <w:rPr>
          <w:rFonts w:ascii="Times New Roman" w:hAnsi="Times New Roman" w:cs="Times New Roman"/>
        </w:rPr>
        <w:t xml:space="preserve"> </w:t>
      </w:r>
      <w:r w:rsidR="00E0097B" w:rsidRPr="00E0097B">
        <w:rPr>
          <w:rFonts w:ascii="Times New Roman" w:hAnsi="Times New Roman" w:cs="Times New Roman"/>
        </w:rPr>
        <w:t>ТУ 38.101254-72</w:t>
      </w:r>
      <w:r w:rsidRPr="006077B1">
        <w:rPr>
          <w:rFonts w:ascii="Times New Roman" w:hAnsi="Times New Roman" w:cs="Times New Roman"/>
        </w:rPr>
        <w:t>.</w:t>
      </w:r>
    </w:p>
    <w:p w14:paraId="7076460B" w14:textId="77777777" w:rsidR="00E1775F" w:rsidRPr="006077B1" w:rsidRDefault="00E1775F" w:rsidP="006077B1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6077B1">
        <w:rPr>
          <w:rFonts w:ascii="Times New Roman" w:hAnsi="Times New Roman" w:cs="Times New Roman"/>
        </w:rPr>
        <w:t>В случае загорания материала необходимо пользоваться следующими средствами пожаротушения: песком, кошмой, асбестовым одеялом, огнетушителем пенным или углекислотным, тонко распыленной водой.</w:t>
      </w:r>
    </w:p>
    <w:p w14:paraId="3CE4A0AA" w14:textId="27DE9C51" w:rsidR="00B67823" w:rsidRPr="006077B1" w:rsidRDefault="00B67823" w:rsidP="006077B1">
      <w:pPr>
        <w:widowControl w:val="0"/>
        <w:autoSpaceDE w:val="0"/>
        <w:autoSpaceDN w:val="0"/>
        <w:adjustRightInd w:val="0"/>
        <w:snapToGrid w:val="0"/>
        <w:spacing w:before="120"/>
        <w:jc w:val="both"/>
        <w:rPr>
          <w:i/>
        </w:rPr>
      </w:pPr>
      <w:r w:rsidRPr="006077B1">
        <w:rPr>
          <w:rFonts w:ascii="Times New Roman" w:hAnsi="Times New Roman" w:cs="Times New Roman"/>
          <w:b/>
          <w:i/>
        </w:rPr>
        <w:t>Примечание</w:t>
      </w:r>
      <w:r w:rsidR="006077B1">
        <w:rPr>
          <w:rFonts w:ascii="Times New Roman" w:hAnsi="Times New Roman" w:cs="Times New Roman"/>
          <w:b/>
          <w:i/>
        </w:rPr>
        <w:t xml:space="preserve">: </w:t>
      </w:r>
      <w:r w:rsidR="00A94966" w:rsidRPr="006077B1">
        <w:rPr>
          <w:i/>
        </w:rPr>
        <w:t xml:space="preserve">*Рекомендуемые растворители и </w:t>
      </w:r>
      <w:proofErr w:type="spellStart"/>
      <w:r w:rsidR="00A94966" w:rsidRPr="006077B1">
        <w:rPr>
          <w:i/>
        </w:rPr>
        <w:t>обезжириватели</w:t>
      </w:r>
      <w:proofErr w:type="spellEnd"/>
      <w:r w:rsidR="00A94966" w:rsidRPr="006077B1">
        <w:rPr>
          <w:i/>
        </w:rPr>
        <w:t xml:space="preserve">: </w:t>
      </w:r>
      <w:r w:rsidR="00E0097B">
        <w:rPr>
          <w:i/>
          <w:sz w:val="23"/>
          <w:szCs w:val="23"/>
        </w:rPr>
        <w:t>о-ксилол –</w:t>
      </w:r>
      <w:r w:rsidR="00E0097B" w:rsidRPr="00715C39">
        <w:rPr>
          <w:i/>
          <w:sz w:val="23"/>
          <w:szCs w:val="23"/>
        </w:rPr>
        <w:t xml:space="preserve"> ТУ 38.101254-72</w:t>
      </w:r>
      <w:r w:rsidRPr="006077B1">
        <w:rPr>
          <w:i/>
        </w:rPr>
        <w:t>; сольвент нефтяной (</w:t>
      </w:r>
      <w:proofErr w:type="spellStart"/>
      <w:r w:rsidRPr="006077B1">
        <w:rPr>
          <w:i/>
        </w:rPr>
        <w:t>нефрас</w:t>
      </w:r>
      <w:proofErr w:type="spellEnd"/>
      <w:r w:rsidRPr="006077B1">
        <w:rPr>
          <w:i/>
        </w:rPr>
        <w:t xml:space="preserve"> А-130/150) – ГОСТ 10214-78; </w:t>
      </w:r>
      <w:r w:rsidR="00CE533B" w:rsidRPr="006077B1">
        <w:rPr>
          <w:i/>
        </w:rPr>
        <w:t>растворитель для красок CERTA</w:t>
      </w:r>
      <w:r w:rsidR="00F27F86" w:rsidRPr="006077B1">
        <w:rPr>
          <w:i/>
        </w:rPr>
        <w:t>.</w:t>
      </w:r>
    </w:p>
    <w:p w14:paraId="29F46104" w14:textId="77777777" w:rsidR="00B67823" w:rsidRPr="006077B1" w:rsidRDefault="00B67823" w:rsidP="006077B1">
      <w:pPr>
        <w:pStyle w:val="TableParagraph"/>
        <w:tabs>
          <w:tab w:val="left" w:pos="176"/>
        </w:tabs>
        <w:ind w:left="34" w:right="106"/>
        <w:jc w:val="both"/>
        <w:rPr>
          <w:rFonts w:eastAsiaTheme="minorEastAsia"/>
          <w:i/>
          <w:lang w:val="ru-RU" w:eastAsia="ru-RU"/>
        </w:rPr>
      </w:pPr>
      <w:r w:rsidRPr="006077B1">
        <w:rPr>
          <w:rFonts w:eastAsiaTheme="minorEastAsia"/>
          <w:i/>
          <w:lang w:val="ru-RU" w:eastAsia="ru-RU"/>
        </w:rPr>
        <w:t xml:space="preserve">В связи с тем, что подготовка поверхности, хранение материала, способ и качество нанесения, а </w:t>
      </w:r>
      <w:proofErr w:type="gramStart"/>
      <w:r w:rsidRPr="006077B1">
        <w:rPr>
          <w:rFonts w:eastAsiaTheme="minorEastAsia"/>
          <w:i/>
          <w:lang w:val="ru-RU" w:eastAsia="ru-RU"/>
        </w:rPr>
        <w:t>так же</w:t>
      </w:r>
      <w:proofErr w:type="gramEnd"/>
      <w:r w:rsidRPr="006077B1">
        <w:rPr>
          <w:rFonts w:eastAsiaTheme="minorEastAsia"/>
          <w:i/>
          <w:lang w:val="ru-RU" w:eastAsia="ru-RU"/>
        </w:rPr>
        <w:t xml:space="preserve"> и условия работ в целом находятся вне контроля производителя лакокрасочного материала, то исполнитель работ несет ответственность за его профессиональное использование.</w:t>
      </w:r>
    </w:p>
    <w:p w14:paraId="1F3AA654" w14:textId="77777777" w:rsidR="00CE533B" w:rsidRPr="006077B1" w:rsidRDefault="00CE533B" w:rsidP="006077B1">
      <w:pPr>
        <w:pStyle w:val="TableParagraph"/>
        <w:tabs>
          <w:tab w:val="left" w:pos="176"/>
        </w:tabs>
        <w:ind w:left="34" w:right="106"/>
        <w:jc w:val="both"/>
        <w:rPr>
          <w:b/>
          <w:i/>
          <w:lang w:val="ru-RU"/>
        </w:rPr>
      </w:pPr>
      <w:r w:rsidRPr="006077B1">
        <w:rPr>
          <w:rFonts w:eastAsiaTheme="minorEastAsia"/>
          <w:i/>
          <w:lang w:val="ru-RU" w:eastAsia="ru-RU"/>
        </w:rPr>
        <w:t>Подробную информацию можно получить:</w:t>
      </w:r>
      <w:hyperlink r:id="rId7" w:history="1">
        <w:r w:rsidRPr="006077B1">
          <w:rPr>
            <w:rStyle w:val="ab"/>
            <w:rFonts w:eastAsiaTheme="minorEastAsia"/>
            <w:i/>
            <w:lang w:eastAsia="ru-RU"/>
          </w:rPr>
          <w:t>mail</w:t>
        </w:r>
        <w:r w:rsidRPr="006077B1">
          <w:rPr>
            <w:rStyle w:val="ab"/>
            <w:rFonts w:eastAsiaTheme="minorEastAsia"/>
            <w:i/>
            <w:lang w:val="ru-RU" w:eastAsia="ru-RU"/>
          </w:rPr>
          <w:t>@</w:t>
        </w:r>
        <w:proofErr w:type="spellStart"/>
        <w:r w:rsidRPr="006077B1">
          <w:rPr>
            <w:rStyle w:val="ab"/>
            <w:rFonts w:eastAsiaTheme="minorEastAsia"/>
            <w:i/>
            <w:lang w:eastAsia="ru-RU"/>
          </w:rPr>
          <w:t>certa</w:t>
        </w:r>
        <w:proofErr w:type="spellEnd"/>
        <w:r w:rsidRPr="006077B1">
          <w:rPr>
            <w:rStyle w:val="ab"/>
            <w:rFonts w:eastAsiaTheme="minorEastAsia"/>
            <w:i/>
            <w:lang w:val="ru-RU" w:eastAsia="ru-RU"/>
          </w:rPr>
          <w:t>.</w:t>
        </w:r>
        <w:proofErr w:type="spellStart"/>
        <w:r w:rsidRPr="006077B1">
          <w:rPr>
            <w:rStyle w:val="ab"/>
            <w:rFonts w:eastAsiaTheme="minorEastAsia"/>
            <w:i/>
            <w:lang w:eastAsia="ru-RU"/>
          </w:rPr>
          <w:t>ru</w:t>
        </w:r>
        <w:proofErr w:type="spellEnd"/>
      </w:hyperlink>
      <w:r w:rsidRPr="006077B1">
        <w:rPr>
          <w:rFonts w:eastAsiaTheme="minorEastAsia"/>
          <w:i/>
          <w:lang w:val="ru-RU" w:eastAsia="ru-RU"/>
        </w:rPr>
        <w:t>, 8</w:t>
      </w:r>
      <w:r w:rsidRPr="006077B1">
        <w:rPr>
          <w:rFonts w:eastAsiaTheme="minorEastAsia"/>
          <w:i/>
          <w:lang w:eastAsia="ru-RU"/>
        </w:rPr>
        <w:t> </w:t>
      </w:r>
      <w:r w:rsidRPr="006077B1">
        <w:rPr>
          <w:rFonts w:eastAsiaTheme="minorEastAsia"/>
          <w:i/>
          <w:lang w:val="ru-RU" w:eastAsia="ru-RU"/>
        </w:rPr>
        <w:t>800</w:t>
      </w:r>
      <w:r w:rsidRPr="006077B1">
        <w:rPr>
          <w:rFonts w:eastAsiaTheme="minorEastAsia"/>
          <w:i/>
          <w:lang w:eastAsia="ru-RU"/>
        </w:rPr>
        <w:t> </w:t>
      </w:r>
      <w:r w:rsidRPr="006077B1">
        <w:rPr>
          <w:rFonts w:eastAsiaTheme="minorEastAsia"/>
          <w:i/>
          <w:lang w:val="ru-RU" w:eastAsia="ru-RU"/>
        </w:rPr>
        <w:t>100 9 321</w:t>
      </w:r>
    </w:p>
    <w:sectPr w:rsidR="00CE533B" w:rsidRPr="006077B1" w:rsidSect="006077B1">
      <w:headerReference w:type="default" r:id="rId8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7E6D" w14:textId="77777777" w:rsidR="00FB5063" w:rsidRDefault="00FB5063" w:rsidP="004E787C">
      <w:r>
        <w:separator/>
      </w:r>
    </w:p>
  </w:endnote>
  <w:endnote w:type="continuationSeparator" w:id="0">
    <w:p w14:paraId="1BC7C09C" w14:textId="77777777" w:rsidR="00FB5063" w:rsidRDefault="00FB5063" w:rsidP="004E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D1C5" w14:textId="77777777" w:rsidR="00FB5063" w:rsidRDefault="00FB5063" w:rsidP="004E787C">
      <w:r>
        <w:separator/>
      </w:r>
    </w:p>
  </w:footnote>
  <w:footnote w:type="continuationSeparator" w:id="0">
    <w:p w14:paraId="33A5A938" w14:textId="77777777" w:rsidR="00FB5063" w:rsidRDefault="00FB5063" w:rsidP="004E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D8DA" w14:textId="77777777" w:rsidR="00691BE5" w:rsidRDefault="00E1775F" w:rsidP="00E1775F">
    <w:pPr>
      <w:pStyle w:val="a7"/>
      <w:jc w:val="center"/>
    </w:pPr>
    <w:r w:rsidRPr="00E1775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2826F091" wp14:editId="78E7AFE8">
          <wp:extent cx="6024196" cy="406924"/>
          <wp:effectExtent l="19050" t="0" r="0" b="0"/>
          <wp:docPr id="2" name="Рисунок 12" descr="C:\Users\info.SPEKTR\Desktop\Официалка Спектр\три лого в ря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info.SPEKTR\Desktop\Официалка Спектр\три лого в ряд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937" cy="407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C4"/>
    <w:rsid w:val="00014786"/>
    <w:rsid w:val="00020F35"/>
    <w:rsid w:val="00040324"/>
    <w:rsid w:val="0004495B"/>
    <w:rsid w:val="00050284"/>
    <w:rsid w:val="00050CD0"/>
    <w:rsid w:val="00051426"/>
    <w:rsid w:val="00054DFE"/>
    <w:rsid w:val="00057528"/>
    <w:rsid w:val="00062C34"/>
    <w:rsid w:val="00062EA5"/>
    <w:rsid w:val="00064589"/>
    <w:rsid w:val="00066ADB"/>
    <w:rsid w:val="00075681"/>
    <w:rsid w:val="00076F4E"/>
    <w:rsid w:val="0008630E"/>
    <w:rsid w:val="0009591D"/>
    <w:rsid w:val="00097F90"/>
    <w:rsid w:val="000A392E"/>
    <w:rsid w:val="000A62CB"/>
    <w:rsid w:val="000B05E0"/>
    <w:rsid w:val="000B3760"/>
    <w:rsid w:val="000C3BD4"/>
    <w:rsid w:val="000D155E"/>
    <w:rsid w:val="000D7109"/>
    <w:rsid w:val="000E1A70"/>
    <w:rsid w:val="000E1AC6"/>
    <w:rsid w:val="000E4848"/>
    <w:rsid w:val="000F20DE"/>
    <w:rsid w:val="000F6309"/>
    <w:rsid w:val="001029C3"/>
    <w:rsid w:val="001039DD"/>
    <w:rsid w:val="001060E1"/>
    <w:rsid w:val="00111169"/>
    <w:rsid w:val="0012673F"/>
    <w:rsid w:val="00126E87"/>
    <w:rsid w:val="001316D9"/>
    <w:rsid w:val="00135E47"/>
    <w:rsid w:val="00150BA4"/>
    <w:rsid w:val="0015387D"/>
    <w:rsid w:val="00167CF1"/>
    <w:rsid w:val="00173202"/>
    <w:rsid w:val="00173452"/>
    <w:rsid w:val="00187744"/>
    <w:rsid w:val="001923EF"/>
    <w:rsid w:val="001B2E13"/>
    <w:rsid w:val="001B6FB5"/>
    <w:rsid w:val="001C271B"/>
    <w:rsid w:val="001D21FD"/>
    <w:rsid w:val="001D2466"/>
    <w:rsid w:val="001E29AA"/>
    <w:rsid w:val="001F0944"/>
    <w:rsid w:val="001F66A5"/>
    <w:rsid w:val="00200ED4"/>
    <w:rsid w:val="002015A5"/>
    <w:rsid w:val="00205B72"/>
    <w:rsid w:val="00214D69"/>
    <w:rsid w:val="00221031"/>
    <w:rsid w:val="002213D6"/>
    <w:rsid w:val="00231552"/>
    <w:rsid w:val="00233530"/>
    <w:rsid w:val="00234B75"/>
    <w:rsid w:val="00242D31"/>
    <w:rsid w:val="0024651A"/>
    <w:rsid w:val="00253AE2"/>
    <w:rsid w:val="00265F67"/>
    <w:rsid w:val="00271557"/>
    <w:rsid w:val="002721EC"/>
    <w:rsid w:val="002C39FF"/>
    <w:rsid w:val="002C4B2A"/>
    <w:rsid w:val="002D2824"/>
    <w:rsid w:val="002D5C44"/>
    <w:rsid w:val="002D761C"/>
    <w:rsid w:val="002E399A"/>
    <w:rsid w:val="002F048D"/>
    <w:rsid w:val="002F4792"/>
    <w:rsid w:val="002F7AA8"/>
    <w:rsid w:val="00302130"/>
    <w:rsid w:val="003038B0"/>
    <w:rsid w:val="00304BBE"/>
    <w:rsid w:val="00306063"/>
    <w:rsid w:val="00310BE0"/>
    <w:rsid w:val="00312810"/>
    <w:rsid w:val="00332C51"/>
    <w:rsid w:val="00333E6F"/>
    <w:rsid w:val="0033535D"/>
    <w:rsid w:val="003418EC"/>
    <w:rsid w:val="003437A6"/>
    <w:rsid w:val="00353F47"/>
    <w:rsid w:val="003557FC"/>
    <w:rsid w:val="00360A55"/>
    <w:rsid w:val="00360B7D"/>
    <w:rsid w:val="00366975"/>
    <w:rsid w:val="00371783"/>
    <w:rsid w:val="00373D92"/>
    <w:rsid w:val="003805F0"/>
    <w:rsid w:val="00384331"/>
    <w:rsid w:val="00392327"/>
    <w:rsid w:val="00393B03"/>
    <w:rsid w:val="003A177D"/>
    <w:rsid w:val="003B0DDF"/>
    <w:rsid w:val="003B1AE5"/>
    <w:rsid w:val="003B512B"/>
    <w:rsid w:val="003C52E8"/>
    <w:rsid w:val="003E42EC"/>
    <w:rsid w:val="003E6A99"/>
    <w:rsid w:val="00410B2B"/>
    <w:rsid w:val="004162C6"/>
    <w:rsid w:val="004169B2"/>
    <w:rsid w:val="0042500A"/>
    <w:rsid w:val="004374BE"/>
    <w:rsid w:val="00441D7D"/>
    <w:rsid w:val="00442609"/>
    <w:rsid w:val="00442720"/>
    <w:rsid w:val="00466F1F"/>
    <w:rsid w:val="004717EE"/>
    <w:rsid w:val="00472EE2"/>
    <w:rsid w:val="004771B5"/>
    <w:rsid w:val="00482139"/>
    <w:rsid w:val="00484210"/>
    <w:rsid w:val="00491AD3"/>
    <w:rsid w:val="004944CB"/>
    <w:rsid w:val="004A6DF5"/>
    <w:rsid w:val="004B02EF"/>
    <w:rsid w:val="004B43DB"/>
    <w:rsid w:val="004C1225"/>
    <w:rsid w:val="004C3162"/>
    <w:rsid w:val="004C3C40"/>
    <w:rsid w:val="004C5D19"/>
    <w:rsid w:val="004C7F6A"/>
    <w:rsid w:val="004E00EC"/>
    <w:rsid w:val="004E787C"/>
    <w:rsid w:val="004F4AE9"/>
    <w:rsid w:val="004F5CEA"/>
    <w:rsid w:val="004F635F"/>
    <w:rsid w:val="004F6B52"/>
    <w:rsid w:val="0050017A"/>
    <w:rsid w:val="00502E64"/>
    <w:rsid w:val="005069D2"/>
    <w:rsid w:val="00530B1B"/>
    <w:rsid w:val="00532B03"/>
    <w:rsid w:val="00542D85"/>
    <w:rsid w:val="0054729B"/>
    <w:rsid w:val="00560DCE"/>
    <w:rsid w:val="00575EB0"/>
    <w:rsid w:val="00577CEE"/>
    <w:rsid w:val="0058165A"/>
    <w:rsid w:val="00581EA7"/>
    <w:rsid w:val="00594C3D"/>
    <w:rsid w:val="005A2326"/>
    <w:rsid w:val="005B1896"/>
    <w:rsid w:val="005B295D"/>
    <w:rsid w:val="005B73C2"/>
    <w:rsid w:val="005D4558"/>
    <w:rsid w:val="005E152F"/>
    <w:rsid w:val="005E17A7"/>
    <w:rsid w:val="005E7011"/>
    <w:rsid w:val="005F5D67"/>
    <w:rsid w:val="00601032"/>
    <w:rsid w:val="006077B1"/>
    <w:rsid w:val="006141F3"/>
    <w:rsid w:val="0062792B"/>
    <w:rsid w:val="00633CB0"/>
    <w:rsid w:val="006359F0"/>
    <w:rsid w:val="006375E3"/>
    <w:rsid w:val="006420F0"/>
    <w:rsid w:val="00644FAE"/>
    <w:rsid w:val="00646852"/>
    <w:rsid w:val="006500DC"/>
    <w:rsid w:val="00656411"/>
    <w:rsid w:val="00657C16"/>
    <w:rsid w:val="0066065F"/>
    <w:rsid w:val="00662396"/>
    <w:rsid w:val="006677CC"/>
    <w:rsid w:val="00673876"/>
    <w:rsid w:val="00673C90"/>
    <w:rsid w:val="00676C50"/>
    <w:rsid w:val="00691BE5"/>
    <w:rsid w:val="00692A98"/>
    <w:rsid w:val="00694E79"/>
    <w:rsid w:val="00696BD5"/>
    <w:rsid w:val="006A72C3"/>
    <w:rsid w:val="006B3182"/>
    <w:rsid w:val="006B5ABB"/>
    <w:rsid w:val="006B6FA4"/>
    <w:rsid w:val="006B70B6"/>
    <w:rsid w:val="006C03B9"/>
    <w:rsid w:val="006C2615"/>
    <w:rsid w:val="006D253F"/>
    <w:rsid w:val="006D3492"/>
    <w:rsid w:val="006D4F6B"/>
    <w:rsid w:val="006D5D9A"/>
    <w:rsid w:val="006D7779"/>
    <w:rsid w:val="006E40E2"/>
    <w:rsid w:val="006F0A38"/>
    <w:rsid w:val="006F6E32"/>
    <w:rsid w:val="00714786"/>
    <w:rsid w:val="007161D3"/>
    <w:rsid w:val="007237D0"/>
    <w:rsid w:val="007278DF"/>
    <w:rsid w:val="00746BEA"/>
    <w:rsid w:val="0075515C"/>
    <w:rsid w:val="007552A9"/>
    <w:rsid w:val="007624A2"/>
    <w:rsid w:val="00763ACA"/>
    <w:rsid w:val="00772214"/>
    <w:rsid w:val="007728EA"/>
    <w:rsid w:val="00776BFE"/>
    <w:rsid w:val="00780065"/>
    <w:rsid w:val="00781E30"/>
    <w:rsid w:val="0078492E"/>
    <w:rsid w:val="00784D02"/>
    <w:rsid w:val="00796834"/>
    <w:rsid w:val="007A0C5E"/>
    <w:rsid w:val="007A1823"/>
    <w:rsid w:val="007C1F10"/>
    <w:rsid w:val="007D7483"/>
    <w:rsid w:val="007E66A1"/>
    <w:rsid w:val="007F0D21"/>
    <w:rsid w:val="00804D38"/>
    <w:rsid w:val="00807D0B"/>
    <w:rsid w:val="008109B6"/>
    <w:rsid w:val="008133C0"/>
    <w:rsid w:val="00822F16"/>
    <w:rsid w:val="0083295D"/>
    <w:rsid w:val="00835EC6"/>
    <w:rsid w:val="00837857"/>
    <w:rsid w:val="00847A3D"/>
    <w:rsid w:val="00865917"/>
    <w:rsid w:val="00865D08"/>
    <w:rsid w:val="008675A0"/>
    <w:rsid w:val="00870766"/>
    <w:rsid w:val="00880419"/>
    <w:rsid w:val="008876B9"/>
    <w:rsid w:val="00894246"/>
    <w:rsid w:val="00895329"/>
    <w:rsid w:val="00896B86"/>
    <w:rsid w:val="008A2455"/>
    <w:rsid w:val="008B1373"/>
    <w:rsid w:val="008C7ABA"/>
    <w:rsid w:val="008E0AB0"/>
    <w:rsid w:val="008E69C5"/>
    <w:rsid w:val="008F34CC"/>
    <w:rsid w:val="009079FD"/>
    <w:rsid w:val="009228B0"/>
    <w:rsid w:val="00963E30"/>
    <w:rsid w:val="00964D6D"/>
    <w:rsid w:val="009724F5"/>
    <w:rsid w:val="00973181"/>
    <w:rsid w:val="00981720"/>
    <w:rsid w:val="009863DF"/>
    <w:rsid w:val="00992863"/>
    <w:rsid w:val="00996EF4"/>
    <w:rsid w:val="009A681D"/>
    <w:rsid w:val="009B6EF9"/>
    <w:rsid w:val="009C0118"/>
    <w:rsid w:val="009C5456"/>
    <w:rsid w:val="009C5C39"/>
    <w:rsid w:val="009C66A4"/>
    <w:rsid w:val="009E3CAA"/>
    <w:rsid w:val="009E660E"/>
    <w:rsid w:val="00A0405B"/>
    <w:rsid w:val="00A053FF"/>
    <w:rsid w:val="00A07556"/>
    <w:rsid w:val="00A112EC"/>
    <w:rsid w:val="00A34B51"/>
    <w:rsid w:val="00A600D4"/>
    <w:rsid w:val="00A61808"/>
    <w:rsid w:val="00A80BC5"/>
    <w:rsid w:val="00A87C72"/>
    <w:rsid w:val="00A87EC4"/>
    <w:rsid w:val="00A94966"/>
    <w:rsid w:val="00A96F44"/>
    <w:rsid w:val="00A97E1B"/>
    <w:rsid w:val="00AA41B1"/>
    <w:rsid w:val="00AB09D7"/>
    <w:rsid w:val="00AC70D0"/>
    <w:rsid w:val="00AC78F5"/>
    <w:rsid w:val="00AD0BE9"/>
    <w:rsid w:val="00AE5906"/>
    <w:rsid w:val="00AF0043"/>
    <w:rsid w:val="00AF4818"/>
    <w:rsid w:val="00B15225"/>
    <w:rsid w:val="00B17EF5"/>
    <w:rsid w:val="00B20439"/>
    <w:rsid w:val="00B2191E"/>
    <w:rsid w:val="00B245E1"/>
    <w:rsid w:val="00B3158E"/>
    <w:rsid w:val="00B32719"/>
    <w:rsid w:val="00B366E0"/>
    <w:rsid w:val="00B37DEA"/>
    <w:rsid w:val="00B50821"/>
    <w:rsid w:val="00B52931"/>
    <w:rsid w:val="00B536B7"/>
    <w:rsid w:val="00B662A3"/>
    <w:rsid w:val="00B67823"/>
    <w:rsid w:val="00B7507A"/>
    <w:rsid w:val="00B8442A"/>
    <w:rsid w:val="00B9128E"/>
    <w:rsid w:val="00B94579"/>
    <w:rsid w:val="00B96974"/>
    <w:rsid w:val="00BA0BD9"/>
    <w:rsid w:val="00BB08DB"/>
    <w:rsid w:val="00BB414E"/>
    <w:rsid w:val="00BB463A"/>
    <w:rsid w:val="00BC4FEA"/>
    <w:rsid w:val="00BC65C1"/>
    <w:rsid w:val="00BD1BC6"/>
    <w:rsid w:val="00BD1E1A"/>
    <w:rsid w:val="00BD6B0C"/>
    <w:rsid w:val="00BE1C11"/>
    <w:rsid w:val="00BF22A5"/>
    <w:rsid w:val="00C01B72"/>
    <w:rsid w:val="00C06E76"/>
    <w:rsid w:val="00C25E7E"/>
    <w:rsid w:val="00C35F75"/>
    <w:rsid w:val="00C41698"/>
    <w:rsid w:val="00C4237E"/>
    <w:rsid w:val="00C52934"/>
    <w:rsid w:val="00C56545"/>
    <w:rsid w:val="00C570A6"/>
    <w:rsid w:val="00C70B31"/>
    <w:rsid w:val="00C727C4"/>
    <w:rsid w:val="00C80B4B"/>
    <w:rsid w:val="00C8162A"/>
    <w:rsid w:val="00C83E67"/>
    <w:rsid w:val="00C8455B"/>
    <w:rsid w:val="00C86C74"/>
    <w:rsid w:val="00C9277F"/>
    <w:rsid w:val="00C95683"/>
    <w:rsid w:val="00CB4DE5"/>
    <w:rsid w:val="00CC2C03"/>
    <w:rsid w:val="00CC3BC8"/>
    <w:rsid w:val="00CC3D38"/>
    <w:rsid w:val="00CD084D"/>
    <w:rsid w:val="00CD6644"/>
    <w:rsid w:val="00CE533B"/>
    <w:rsid w:val="00CE6F4A"/>
    <w:rsid w:val="00CF00F3"/>
    <w:rsid w:val="00D009C3"/>
    <w:rsid w:val="00D20787"/>
    <w:rsid w:val="00D22049"/>
    <w:rsid w:val="00D23E65"/>
    <w:rsid w:val="00D245F7"/>
    <w:rsid w:val="00D53735"/>
    <w:rsid w:val="00D53E87"/>
    <w:rsid w:val="00D62531"/>
    <w:rsid w:val="00D85CF6"/>
    <w:rsid w:val="00D9033D"/>
    <w:rsid w:val="00D92B3B"/>
    <w:rsid w:val="00D96654"/>
    <w:rsid w:val="00DA7EEB"/>
    <w:rsid w:val="00DB5C2A"/>
    <w:rsid w:val="00DC016E"/>
    <w:rsid w:val="00DC3E92"/>
    <w:rsid w:val="00DD0F58"/>
    <w:rsid w:val="00DE0645"/>
    <w:rsid w:val="00DE22D0"/>
    <w:rsid w:val="00DE535F"/>
    <w:rsid w:val="00DE758A"/>
    <w:rsid w:val="00DF075C"/>
    <w:rsid w:val="00E0097B"/>
    <w:rsid w:val="00E111DD"/>
    <w:rsid w:val="00E13F80"/>
    <w:rsid w:val="00E1775F"/>
    <w:rsid w:val="00E2343E"/>
    <w:rsid w:val="00E25E3B"/>
    <w:rsid w:val="00E2658F"/>
    <w:rsid w:val="00E30DF9"/>
    <w:rsid w:val="00E433F8"/>
    <w:rsid w:val="00E467A5"/>
    <w:rsid w:val="00E551EB"/>
    <w:rsid w:val="00E72152"/>
    <w:rsid w:val="00E744CF"/>
    <w:rsid w:val="00E8315C"/>
    <w:rsid w:val="00E90F71"/>
    <w:rsid w:val="00E911B9"/>
    <w:rsid w:val="00E915B5"/>
    <w:rsid w:val="00EA3DEA"/>
    <w:rsid w:val="00EA599D"/>
    <w:rsid w:val="00EA6293"/>
    <w:rsid w:val="00EA6D01"/>
    <w:rsid w:val="00EC28DE"/>
    <w:rsid w:val="00ED4277"/>
    <w:rsid w:val="00EE0E2E"/>
    <w:rsid w:val="00EE439D"/>
    <w:rsid w:val="00EE7118"/>
    <w:rsid w:val="00EE72C7"/>
    <w:rsid w:val="00EF33E4"/>
    <w:rsid w:val="00F00C1A"/>
    <w:rsid w:val="00F0690F"/>
    <w:rsid w:val="00F114B5"/>
    <w:rsid w:val="00F123D4"/>
    <w:rsid w:val="00F22BDB"/>
    <w:rsid w:val="00F25398"/>
    <w:rsid w:val="00F27F86"/>
    <w:rsid w:val="00F3257C"/>
    <w:rsid w:val="00F36C77"/>
    <w:rsid w:val="00F447CF"/>
    <w:rsid w:val="00F529F6"/>
    <w:rsid w:val="00F53BFA"/>
    <w:rsid w:val="00F56584"/>
    <w:rsid w:val="00F576AC"/>
    <w:rsid w:val="00F63BC5"/>
    <w:rsid w:val="00F72C68"/>
    <w:rsid w:val="00F858A6"/>
    <w:rsid w:val="00F860E1"/>
    <w:rsid w:val="00F90B74"/>
    <w:rsid w:val="00FA5BA6"/>
    <w:rsid w:val="00FB21EB"/>
    <w:rsid w:val="00FB5063"/>
    <w:rsid w:val="00FB7FAE"/>
    <w:rsid w:val="00FD1A81"/>
    <w:rsid w:val="00FD37F3"/>
    <w:rsid w:val="00FD3A49"/>
    <w:rsid w:val="00FE09AB"/>
    <w:rsid w:val="00FE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8CA9"/>
  <w15:docId w15:val="{9DFE4728-1814-4389-99F0-3AEDD538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C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E787C"/>
  </w:style>
  <w:style w:type="paragraph" w:styleId="a7">
    <w:name w:val="header"/>
    <w:basedOn w:val="a"/>
    <w:link w:val="a8"/>
    <w:uiPriority w:val="99"/>
    <w:semiHidden/>
    <w:unhideWhenUsed/>
    <w:rsid w:val="004E7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87C"/>
  </w:style>
  <w:style w:type="paragraph" w:styleId="a9">
    <w:name w:val="footer"/>
    <w:basedOn w:val="a"/>
    <w:link w:val="aa"/>
    <w:uiPriority w:val="99"/>
    <w:unhideWhenUsed/>
    <w:rsid w:val="004E7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87C"/>
  </w:style>
  <w:style w:type="paragraph" w:customStyle="1" w:styleId="TableParagraph">
    <w:name w:val="Table Paragraph"/>
    <w:basedOn w:val="a"/>
    <w:uiPriority w:val="1"/>
    <w:qFormat/>
    <w:rsid w:val="00020F35"/>
    <w:pPr>
      <w:widowControl w:val="0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Hyperlink"/>
    <w:basedOn w:val="a0"/>
    <w:uiPriority w:val="99"/>
    <w:unhideWhenUsed/>
    <w:rsid w:val="004C1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cert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DAA3-A9DE-40C7-87FA-0CD5E9F3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spectr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Василий Ефимов</cp:lastModifiedBy>
  <cp:revision>22</cp:revision>
  <cp:lastPrinted>2023-02-17T13:43:00Z</cp:lastPrinted>
  <dcterms:created xsi:type="dcterms:W3CDTF">2025-01-16T08:54:00Z</dcterms:created>
  <dcterms:modified xsi:type="dcterms:W3CDTF">2025-01-23T06:40:00Z</dcterms:modified>
</cp:coreProperties>
</file>